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9F6A" w14:textId="18DF2B2F" w:rsidR="006E5EB2" w:rsidRPr="006E5EB2" w:rsidRDefault="00226C93" w:rsidP="00D005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</w:r>
      <w:r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26C9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Республикасы Оқу-ағарту министрінің </w:t>
      </w:r>
      <w:r w:rsid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226C9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 жылғы 31 наурыздағы № 57 </w:t>
      </w:r>
      <w:r w:rsid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26C9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және Қазақстан Республикасы Еңбек және халықты әлеуметтік қорғау министрінің 2025 жылғы </w:t>
      </w:r>
      <w:r w:rsid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</w:t>
      </w:r>
      <w:r w:rsidRPr="00226C93">
        <w:rPr>
          <w:rFonts w:ascii="Times New Roman" w:hAnsi="Times New Roman" w:cs="Times New Roman"/>
          <w:b/>
          <w:bCs/>
          <w:sz w:val="28"/>
          <w:szCs w:val="28"/>
          <w:lang w:val="kk-KZ"/>
        </w:rPr>
        <w:t>31 наурыздағы № 96 бірлескен бұйрығы</w:t>
      </w:r>
      <w:r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сәйкес</w:t>
      </w:r>
      <w:r w:rsidR="006E5EB2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</w:t>
      </w:r>
      <w:r w:rsidR="006E5EB2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Астана қаласы әкімдігінің «№ 98 мектеп-лицей»</w:t>
      </w:r>
    </w:p>
    <w:p w14:paraId="0FAE9381" w14:textId="44886BF0" w:rsidR="006E5EB2" w:rsidRPr="00B01292" w:rsidRDefault="006E5EB2" w:rsidP="00D005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коммуналдық</w:t>
      </w:r>
      <w:r w:rsidRPr="00B012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мемлекеттік мекемесі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педагогтың </w:t>
      </w:r>
      <w:r w:rsidRPr="00B01292">
        <w:rPr>
          <w:rFonts w:ascii="Times New Roman" w:hAnsi="Times New Roman" w:cs="Times New Roman"/>
          <w:b/>
          <w:bCs/>
          <w:sz w:val="28"/>
          <w:szCs w:val="28"/>
          <w:lang w:val="kk-KZ"/>
        </w:rPr>
        <w:t>төмендегі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012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немесе уақытша бос </w:t>
      </w:r>
      <w:r w:rsidRPr="00B012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лауазымына конкурс  жариялайды:</w:t>
      </w:r>
    </w:p>
    <w:p w14:paraId="7507B510" w14:textId="375D8837" w:rsidR="003F4527" w:rsidRPr="00B01292" w:rsidRDefault="003F4527" w:rsidP="00D0054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22AD8A" w14:textId="77777777" w:rsidR="00226C93" w:rsidRPr="00B01292" w:rsidRDefault="00226C93" w:rsidP="003F452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C65451" w14:textId="4E522295" w:rsidR="006E5EB2" w:rsidRPr="006E5EB2" w:rsidRDefault="003F452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иректордың 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оқу ісі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</w:t>
      </w:r>
    </w:p>
    <w:p w14:paraId="55BFCA10" w14:textId="56F504CF" w:rsidR="003F4527" w:rsidRPr="006E5EB2" w:rsidRDefault="003F452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орынбасары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1 бос орын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бірлік) екі тілді;</w:t>
      </w:r>
    </w:p>
    <w:p w14:paraId="22C89831" w14:textId="32576313" w:rsidR="006E5EB2" w:rsidRPr="006E5EB2" w:rsidRDefault="003F452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иректордың  тәрбие ісі жөніндегі </w:t>
      </w:r>
    </w:p>
    <w:p w14:paraId="6E80377B" w14:textId="0D26C10C" w:rsidR="003F4527" w:rsidRPr="006E5EB2" w:rsidRDefault="003F452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орынбасары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1 бос орын, 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(1 бірлік)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екі тілді;</w:t>
      </w:r>
    </w:p>
    <w:p w14:paraId="3372CE9C" w14:textId="28311B69" w:rsidR="006E5EB2" w:rsidRPr="006E5EB2" w:rsidRDefault="003F452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атематика пәні мұғалімі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оқыту тілі </w:t>
      </w:r>
      <w:r w:rsidR="006E5EB2" w:rsidRPr="006E5EB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B7997C" w14:textId="1A480465" w:rsidR="003F4527" w:rsidRPr="006E5EB2" w:rsidRDefault="003F452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орыс тілді; 1 бос орын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(1 бірлік)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E4760A3" w14:textId="232517C7" w:rsidR="006E5EB2" w:rsidRPr="006E5EB2" w:rsidRDefault="003F452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рыс тілі мен әдебиет  пәні мұғалімі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E32DC98" w14:textId="622AC5FF" w:rsidR="003F4527" w:rsidRPr="006E5EB2" w:rsidRDefault="003F452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оқыту тілі - орыс тілді; 1 бос орын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(1 бірлік)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1DB9B27" w14:textId="70460B44" w:rsidR="006E5EB2" w:rsidRPr="006E5EB2" w:rsidRDefault="003F452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арих пәні мұғалімі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оқыту тілі – 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орыс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F4B5806" w14:textId="33061783" w:rsidR="003F4527" w:rsidRPr="006E5EB2" w:rsidRDefault="003F452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тілді; 1 бос орын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(1 бірлік)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1516733" w14:textId="72C60C76" w:rsidR="006E5EB2" w:rsidRPr="006E5EB2" w:rsidRDefault="003F452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>едагог-ұйы</w:t>
      </w:r>
      <w:r w:rsidR="008637AC" w:rsidRPr="006E5EB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>дастырушы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оқыту тілі – </w:t>
      </w:r>
      <w:r w:rsidR="00226C93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570218B" w14:textId="7C96722B" w:rsidR="003F4527" w:rsidRPr="006E5EB2" w:rsidRDefault="00226C93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="003F4527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тілді; 1 бос орын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(1 бірлік)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3C58309" w14:textId="4942FD77" w:rsidR="006E5EB2" w:rsidRPr="006E5EB2" w:rsidRDefault="00226C93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сихолог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оқыту тілі –  екі тілді ; 1 бос </w:t>
      </w:r>
    </w:p>
    <w:p w14:paraId="4E0E5DE6" w14:textId="464BFF66" w:rsidR="00226C93" w:rsidRPr="006E5EB2" w:rsidRDefault="00226C93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орын, (1 бірлік)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71A287D" w14:textId="3F62E9CA" w:rsidR="006E5EB2" w:rsidRPr="006E5EB2" w:rsidRDefault="00226C93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узыка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: оқыту тілі –  </w:t>
      </w:r>
      <w:r w:rsidR="008637AC" w:rsidRPr="006E5EB2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тілді ; 1 бос </w:t>
      </w:r>
    </w:p>
    <w:p w14:paraId="6E238127" w14:textId="305BC89D" w:rsidR="00226C93" w:rsidRPr="006E5EB2" w:rsidRDefault="00226C93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орын, (1 бірлік)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0BE04E8" w14:textId="03915EAA" w:rsidR="006E5EB2" w:rsidRPr="006E5EB2" w:rsidRDefault="008637AC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нформатика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: оқыту тілі –  екі тілді ; 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7CB1A8EF" w14:textId="33092430" w:rsidR="008637AC" w:rsidRPr="006E5EB2" w:rsidRDefault="008637AC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1 бос орын, (1 бірлік).</w:t>
      </w:r>
    </w:p>
    <w:p w14:paraId="5A5ED1E6" w14:textId="65BA847E" w:rsidR="006E5EB2" w:rsidRPr="006E5EB2" w:rsidRDefault="00A314F7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лғашқы әскери және технологиялық </w:t>
      </w:r>
    </w:p>
    <w:p w14:paraId="0BCB6A87" w14:textId="2404773B" w:rsidR="00A314F7" w:rsidRPr="006E5EB2" w:rsidRDefault="00A314F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дайындық </w:t>
      </w:r>
      <w:r w:rsidR="003242E9" w:rsidRPr="006E5EB2">
        <w:rPr>
          <w:rFonts w:ascii="Times New Roman" w:hAnsi="Times New Roman" w:cs="Times New Roman"/>
          <w:sz w:val="28"/>
          <w:szCs w:val="28"/>
          <w:lang w:val="kk-KZ"/>
        </w:rPr>
        <w:t>пәні мұғалімі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оқыту тілі –  екі тілді ; 1 бос орын, (1 бірлік).</w:t>
      </w:r>
    </w:p>
    <w:p w14:paraId="2BCB3B0E" w14:textId="3AA927D4" w:rsidR="006E5EB2" w:rsidRPr="006E5EB2" w:rsidRDefault="003242E9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өркем еңбек пәні мұғалімі</w:t>
      </w:r>
      <w:r w:rsidR="00A46EE7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46EE7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(қыздар </w:t>
      </w:r>
    </w:p>
    <w:p w14:paraId="1FC26D42" w14:textId="0EB0B2E2" w:rsidR="003242E9" w:rsidRPr="006E5EB2" w:rsidRDefault="00A46EE7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>үшін)</w:t>
      </w:r>
      <w:r w:rsidR="003242E9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: оқыту тілі – 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 оқытатын сыныптар үшін– 1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бос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орын (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1 бірлік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10691278" w14:textId="2218B7C0" w:rsidR="006E5EB2" w:rsidRPr="006E5EB2" w:rsidRDefault="006569B5" w:rsidP="006E5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Тұрақты жұмыс қамту түрімен:  </w:t>
      </w:r>
      <w:r w:rsidR="006E5EB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едагог-ассистент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оқыту тілі –  екі </w:t>
      </w:r>
    </w:p>
    <w:p w14:paraId="3D2BACE8" w14:textId="5604C792" w:rsidR="003F4527" w:rsidRPr="006E5EB2" w:rsidRDefault="006569B5" w:rsidP="006E5E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тілді; 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бос орын (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бірлік)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292" w:rsidRPr="00D0054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уақытша бос</w:t>
      </w:r>
      <w:r w:rsidR="00B01292" w:rsidRPr="00D0054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орын</w:t>
      </w:r>
      <w:r w:rsidR="00B01292" w:rsidRPr="00D0054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лауазымына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01292" w:rsidRPr="006E5EB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2 бос орын (2 бірлік) </w:t>
      </w:r>
    </w:p>
    <w:p w14:paraId="5388036F" w14:textId="185AF183" w:rsidR="003F4527" w:rsidRPr="006E5EB2" w:rsidRDefault="006E5EB2" w:rsidP="003F452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3F4527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Конкурсқа құжаттарды қабылдау 2024 жылғы 2</w:t>
      </w:r>
      <w:r w:rsidR="00B01292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3F4527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01292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шілдесі</w:t>
      </w:r>
      <w:r w:rsidR="003F4527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</w:t>
      </w:r>
      <w:r w:rsidR="003F4527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 жылғы  </w:t>
      </w:r>
      <w:r w:rsidR="00B01292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30</w:t>
      </w:r>
      <w:r w:rsidR="003F4527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01292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шілдесі аралығында</w:t>
      </w:r>
      <w:r w:rsidR="003F4527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23F8ADEA" w14:textId="4F16B67C" w:rsidR="003F4527" w:rsidRPr="006E5EB2" w:rsidRDefault="006E5EB2" w:rsidP="003F452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5070BB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Комиссия құжаттарды қабылдау аяқталған күннен кейін 5 (бес) жұмыс күні ішінде кандидаттар құжаттарының Үлгілік біліктілік талаптарымен бекітілген біліктілік талаптарына сәйкестігін қарайды.</w:t>
      </w:r>
      <w:r w:rsidR="005070BB" w:rsidRPr="006E5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2025 жылғы 31 шілдесі мен 2025 жылғы 06 тамыз аралығында. </w:t>
      </w:r>
    </w:p>
    <w:p w14:paraId="42C62457" w14:textId="77777777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466D08FA" w14:textId="1A0DF0A9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1) осы Қағидаларға</w:t>
      </w:r>
      <w:r w:rsidR="00D00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anchor="z197" w:history="1">
        <w:r w:rsidRPr="00226C9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3-қосымшаға</w:t>
        </w:r>
      </w:hyperlink>
      <w:r w:rsidRPr="00226C93">
        <w:rPr>
          <w:rFonts w:ascii="Times New Roman" w:hAnsi="Times New Roman" w:cs="Times New Roman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FFE43D2" w14:textId="0A7577AC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387CC9CC" w14:textId="01912223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26567047" w14:textId="2635C9B7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5D1E0D1D" w14:textId="2132EEC9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14:paraId="64E9E9A6" w14:textId="756DEB48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</w:t>
      </w:r>
      <w:r w:rsidR="00D00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anchor="z2" w:history="1">
        <w:r w:rsidRPr="00226C9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бұйрығымен</w:t>
        </w:r>
      </w:hyperlink>
      <w:r w:rsidR="00D00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  <w:lang w:val="kk-KZ"/>
        </w:rPr>
        <w:t>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7CB57685" w14:textId="394BE5D3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5890B7C3" w14:textId="6CF03043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8) наркологиялық аурудың динамикалық бақылауда жоқтығы туралы анықтама;</w:t>
      </w:r>
    </w:p>
    <w:p w14:paraId="42E69FF6" w14:textId="0995FBC0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24937E54" w14:textId="154B75E4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C93">
        <w:rPr>
          <w:rFonts w:ascii="Times New Roman" w:hAnsi="Times New Roman" w:cs="Times New Roman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) – 6,5 </w:t>
      </w:r>
      <w:r w:rsidRPr="00226C93">
        <w:rPr>
          <w:rFonts w:ascii="Times New Roman" w:hAnsi="Times New Roman" w:cs="Times New Roman"/>
          <w:sz w:val="28"/>
          <w:szCs w:val="28"/>
        </w:rPr>
        <w:t>балл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r w:rsidRPr="00226C93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226C93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226C93">
        <w:rPr>
          <w:rFonts w:ascii="Times New Roman" w:hAnsi="Times New Roman" w:cs="Times New Roman"/>
          <w:sz w:val="28"/>
          <w:szCs w:val="28"/>
        </w:rPr>
        <w:t>і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226C93">
        <w:rPr>
          <w:rFonts w:ascii="Times New Roman" w:hAnsi="Times New Roman" w:cs="Times New Roman"/>
          <w:sz w:val="28"/>
          <w:szCs w:val="28"/>
        </w:rPr>
        <w:t>балл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бар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сертификат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9622DD0" w14:textId="1787C05B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C9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11) </w:t>
      </w:r>
      <w:r w:rsidRPr="00226C93">
        <w:rPr>
          <w:rFonts w:ascii="Times New Roman" w:hAnsi="Times New Roman" w:cs="Times New Roman"/>
          <w:sz w:val="28"/>
          <w:szCs w:val="28"/>
        </w:rPr>
        <w:t>осы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anchor="z236" w:history="1">
        <w:r w:rsidRPr="00226C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12</w:t>
        </w:r>
      </w:hyperlink>
      <w:r w:rsidRPr="00226C93">
        <w:rPr>
          <w:rFonts w:ascii="Times New Roman" w:hAnsi="Times New Roman" w:cs="Times New Roman"/>
          <w:sz w:val="28"/>
          <w:szCs w:val="28"/>
          <w:lang w:val="en-US"/>
        </w:rPr>
        <w:t>, </w:t>
      </w:r>
      <w:hyperlink r:id="rId8" w:anchor="z238" w:history="1">
        <w:r w:rsidRPr="00226C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13-</w:t>
        </w:r>
        <w:proofErr w:type="spellStart"/>
        <w:r w:rsidRPr="00226C93">
          <w:rPr>
            <w:rStyle w:val="a4"/>
            <w:rFonts w:ascii="Times New Roman" w:hAnsi="Times New Roman" w:cs="Times New Roman"/>
            <w:sz w:val="28"/>
            <w:szCs w:val="28"/>
          </w:rPr>
          <w:t>қосымшаларға</w:t>
        </w:r>
        <w:proofErr w:type="spellEnd"/>
      </w:hyperlink>
      <w:r w:rsidRPr="00226C9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бос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бос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846179" w14:textId="357224EA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12)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26C93">
        <w:rPr>
          <w:rFonts w:ascii="Times New Roman" w:hAnsi="Times New Roman" w:cs="Times New Roman"/>
          <w:sz w:val="28"/>
          <w:szCs w:val="28"/>
        </w:rPr>
        <w:t>педагог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ұсыным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хат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9C41CA" w14:textId="3EC898E1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114. </w:t>
      </w:r>
      <w:r w:rsidRPr="00226C93">
        <w:rPr>
          <w:rFonts w:ascii="Times New Roman" w:hAnsi="Times New Roman" w:cs="Times New Roman"/>
          <w:sz w:val="28"/>
          <w:szCs w:val="28"/>
        </w:rPr>
        <w:t>Кандидат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тәжірибесіне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атақтар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дәрежелер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дәрежелер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беру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жарияланымдар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санаттары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көшірмелері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94AC44" w14:textId="179E372A" w:rsidR="00226C93" w:rsidRPr="00226C93" w:rsidRDefault="00226C93" w:rsidP="00226C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115.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26C93">
        <w:rPr>
          <w:rFonts w:ascii="Times New Roman" w:hAnsi="Times New Roman" w:cs="Times New Roman"/>
          <w:sz w:val="28"/>
          <w:szCs w:val="28"/>
        </w:rPr>
        <w:t>орта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беру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шеберлері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лауазымдарына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кіріскен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C93">
        <w:rPr>
          <w:rFonts w:ascii="Times New Roman" w:hAnsi="Times New Roman" w:cs="Times New Roman"/>
          <w:sz w:val="28"/>
          <w:szCs w:val="28"/>
        </w:rPr>
        <w:t>бар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өтуден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босатылады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A163EE" w14:textId="79416064" w:rsidR="00226C93" w:rsidRDefault="00226C93" w:rsidP="00226C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116. </w:t>
      </w:r>
      <w:r w:rsidRPr="00226C93">
        <w:rPr>
          <w:rFonts w:ascii="Times New Roman" w:hAnsi="Times New Roman" w:cs="Times New Roman"/>
          <w:sz w:val="28"/>
          <w:szCs w:val="28"/>
        </w:rPr>
        <w:t>Осы</w:t>
      </w:r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9" w:anchor="z158" w:history="1">
        <w:r w:rsidRPr="00226C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113-</w:t>
        </w:r>
        <w:proofErr w:type="spellStart"/>
        <w:r w:rsidRPr="00226C93">
          <w:rPr>
            <w:rStyle w:val="a4"/>
            <w:rFonts w:ascii="Times New Roman" w:hAnsi="Times New Roman" w:cs="Times New Roman"/>
            <w:sz w:val="28"/>
            <w:szCs w:val="28"/>
          </w:rPr>
          <w:t>тармағында</w:t>
        </w:r>
        <w:proofErr w:type="spellEnd"/>
      </w:hyperlink>
      <w:r w:rsidRPr="00226C9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біреуінің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кандидатқа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қайтаруға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C9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26C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5D7122" w14:textId="1AF8E1B9" w:rsidR="006E5EB2" w:rsidRPr="006E5EB2" w:rsidRDefault="006E5EB2" w:rsidP="006E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Электрондық пошта</w:t>
      </w:r>
      <w:r w:rsidRPr="006E5EB2">
        <w:rPr>
          <w:rFonts w:ascii="Times New Roman" w:hAnsi="Times New Roman" w:cs="Times New Roman"/>
          <w:sz w:val="28"/>
          <w:szCs w:val="28"/>
        </w:rPr>
        <w:t>:</w:t>
      </w:r>
      <w:r w:rsidRPr="006E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Pr="006E5E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Astana</w:t>
        </w:r>
        <w:r w:rsidRPr="006E5EB2">
          <w:rPr>
            <w:rStyle w:val="a4"/>
            <w:rFonts w:ascii="Times New Roman" w:hAnsi="Times New Roman" w:cs="Times New Roman"/>
            <w:sz w:val="28"/>
            <w:szCs w:val="28"/>
          </w:rPr>
          <w:t>98@</w:t>
        </w:r>
        <w:r w:rsidRPr="006E5E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E5E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E5E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FF44CAD" w14:textId="77777777" w:rsidR="006E5EB2" w:rsidRPr="006E5EB2" w:rsidRDefault="006E5EB2" w:rsidP="00226C93">
      <w:pPr>
        <w:rPr>
          <w:rFonts w:ascii="Times New Roman" w:hAnsi="Times New Roman" w:cs="Times New Roman"/>
          <w:sz w:val="28"/>
          <w:szCs w:val="28"/>
        </w:rPr>
      </w:pPr>
    </w:p>
    <w:p w14:paraId="7072ECC5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8FD736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CE37EF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325552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748313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CFB063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DF0BE0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D2A688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89544A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37E70B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DC35D3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048C24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DBD31A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F9147B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865044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76723C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6F8D25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F792E7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7AF7FB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077E6B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8ABD46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B648ED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5336D3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5AEB9D" w14:textId="77777777" w:rsidR="006E5EB2" w:rsidRDefault="006E5EB2" w:rsidP="00226C9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974055" w14:textId="77777777" w:rsidR="00226C93" w:rsidRDefault="00226C93" w:rsidP="003F4527">
      <w:pPr>
        <w:rPr>
          <w:lang w:val="kk-KZ"/>
        </w:rPr>
      </w:pPr>
    </w:p>
    <w:p w14:paraId="1400FF49" w14:textId="77777777" w:rsidR="00226C93" w:rsidRDefault="00226C93" w:rsidP="003F4527">
      <w:pPr>
        <w:rPr>
          <w:lang w:val="kk-KZ"/>
        </w:rPr>
      </w:pPr>
    </w:p>
    <w:p w14:paraId="28C40244" w14:textId="77777777" w:rsidR="00226C93" w:rsidRDefault="00226C93" w:rsidP="003F4527">
      <w:pPr>
        <w:rPr>
          <w:lang w:val="kk-KZ"/>
        </w:rPr>
      </w:pPr>
    </w:p>
    <w:p w14:paraId="0F8D6603" w14:textId="77777777" w:rsidR="00226C93" w:rsidRDefault="00226C93" w:rsidP="003F4527">
      <w:pPr>
        <w:rPr>
          <w:lang w:val="kk-KZ"/>
        </w:rPr>
      </w:pPr>
    </w:p>
    <w:p w14:paraId="19338C95" w14:textId="77777777" w:rsidR="00226C93" w:rsidRDefault="00226C93" w:rsidP="003F4527">
      <w:pPr>
        <w:rPr>
          <w:lang w:val="kk-KZ"/>
        </w:rPr>
      </w:pPr>
    </w:p>
    <w:p w14:paraId="78B360D6" w14:textId="77777777" w:rsidR="00226C93" w:rsidRDefault="00226C93" w:rsidP="003F4527">
      <w:pPr>
        <w:rPr>
          <w:lang w:val="kk-KZ"/>
        </w:rPr>
      </w:pPr>
    </w:p>
    <w:p w14:paraId="7BAA7B3B" w14:textId="77777777" w:rsidR="00226C93" w:rsidRDefault="00226C93" w:rsidP="003F4527">
      <w:pPr>
        <w:rPr>
          <w:lang w:val="kk-KZ"/>
        </w:rPr>
      </w:pPr>
    </w:p>
    <w:p w14:paraId="683DE8B1" w14:textId="77777777" w:rsidR="00226C93" w:rsidRDefault="00226C93" w:rsidP="003F4527">
      <w:pPr>
        <w:rPr>
          <w:lang w:val="kk-KZ"/>
        </w:rPr>
      </w:pPr>
    </w:p>
    <w:p w14:paraId="75FED930" w14:textId="77777777" w:rsidR="00226C93" w:rsidRDefault="00226C93" w:rsidP="003F4527">
      <w:pPr>
        <w:rPr>
          <w:lang w:val="kk-KZ"/>
        </w:rPr>
      </w:pPr>
    </w:p>
    <w:p w14:paraId="1F6E1D06" w14:textId="77777777" w:rsidR="00226C93" w:rsidRDefault="00226C93" w:rsidP="003F4527">
      <w:pPr>
        <w:rPr>
          <w:lang w:val="kk-KZ"/>
        </w:rPr>
      </w:pPr>
    </w:p>
    <w:p w14:paraId="139B4B50" w14:textId="77777777" w:rsidR="00226C93" w:rsidRDefault="00226C93" w:rsidP="003F4527">
      <w:pPr>
        <w:rPr>
          <w:lang w:val="kk-KZ"/>
        </w:rPr>
      </w:pPr>
    </w:p>
    <w:p w14:paraId="1F27200E" w14:textId="77777777" w:rsidR="00226C93" w:rsidRDefault="00226C93" w:rsidP="003F4527">
      <w:pPr>
        <w:rPr>
          <w:lang w:val="kk-KZ"/>
        </w:rPr>
      </w:pPr>
    </w:p>
    <w:p w14:paraId="5C8126B2" w14:textId="77777777" w:rsidR="00226C93" w:rsidRDefault="00226C93" w:rsidP="003F4527">
      <w:pPr>
        <w:rPr>
          <w:lang w:val="kk-KZ"/>
        </w:rPr>
      </w:pPr>
    </w:p>
    <w:p w14:paraId="2CAEF533" w14:textId="77777777" w:rsidR="00226C93" w:rsidRDefault="00226C93" w:rsidP="003F4527">
      <w:pPr>
        <w:rPr>
          <w:lang w:val="kk-KZ"/>
        </w:rPr>
      </w:pPr>
    </w:p>
    <w:p w14:paraId="03445B95" w14:textId="77777777" w:rsidR="00226C93" w:rsidRDefault="00226C93" w:rsidP="003F4527">
      <w:pPr>
        <w:rPr>
          <w:lang w:val="kk-KZ"/>
        </w:rPr>
      </w:pPr>
    </w:p>
    <w:p w14:paraId="13CE0C00" w14:textId="77777777" w:rsidR="00226C93" w:rsidRDefault="00226C93" w:rsidP="003F4527">
      <w:pPr>
        <w:rPr>
          <w:lang w:val="kk-KZ"/>
        </w:rPr>
      </w:pPr>
    </w:p>
    <w:p w14:paraId="7005D798" w14:textId="77777777" w:rsidR="00226C93" w:rsidRDefault="00226C93" w:rsidP="003F4527">
      <w:pPr>
        <w:rPr>
          <w:lang w:val="kk-KZ"/>
        </w:rPr>
      </w:pPr>
    </w:p>
    <w:p w14:paraId="72CC286E" w14:textId="77777777" w:rsidR="00226C93" w:rsidRDefault="00226C93" w:rsidP="003F4527">
      <w:pPr>
        <w:rPr>
          <w:lang w:val="kk-KZ"/>
        </w:rPr>
      </w:pPr>
    </w:p>
    <w:p w14:paraId="053BDCAB" w14:textId="77777777" w:rsidR="00226C93" w:rsidRDefault="00226C93" w:rsidP="003F4527">
      <w:pPr>
        <w:rPr>
          <w:lang w:val="kk-KZ"/>
        </w:rPr>
      </w:pPr>
    </w:p>
    <w:p w14:paraId="173B5FDF" w14:textId="77777777" w:rsidR="00226C93" w:rsidRDefault="00226C93" w:rsidP="003F4527">
      <w:pPr>
        <w:rPr>
          <w:lang w:val="kk-KZ"/>
        </w:rPr>
      </w:pPr>
    </w:p>
    <w:p w14:paraId="4A764328" w14:textId="77777777" w:rsidR="00226C93" w:rsidRDefault="00226C93" w:rsidP="003F4527">
      <w:pPr>
        <w:rPr>
          <w:lang w:val="kk-KZ"/>
        </w:rPr>
      </w:pPr>
    </w:p>
    <w:p w14:paraId="7E585812" w14:textId="77777777" w:rsidR="00226C93" w:rsidRDefault="00226C93" w:rsidP="003F4527">
      <w:pPr>
        <w:rPr>
          <w:lang w:val="kk-KZ"/>
        </w:rPr>
      </w:pPr>
    </w:p>
    <w:p w14:paraId="58A0EC91" w14:textId="77777777" w:rsidR="00226C93" w:rsidRDefault="00226C93" w:rsidP="003F4527">
      <w:pPr>
        <w:rPr>
          <w:lang w:val="kk-KZ"/>
        </w:rPr>
      </w:pPr>
    </w:p>
    <w:p w14:paraId="108E5184" w14:textId="77777777" w:rsidR="00226C93" w:rsidRDefault="00226C93" w:rsidP="003F4527">
      <w:pPr>
        <w:rPr>
          <w:lang w:val="kk-KZ"/>
        </w:rPr>
      </w:pPr>
    </w:p>
    <w:p w14:paraId="4BD2D1CF" w14:textId="77777777" w:rsidR="00226C93" w:rsidRDefault="00226C93" w:rsidP="003F4527">
      <w:pPr>
        <w:rPr>
          <w:lang w:val="kk-KZ"/>
        </w:rPr>
      </w:pPr>
    </w:p>
    <w:p w14:paraId="1A417DEB" w14:textId="77777777" w:rsidR="00226C93" w:rsidRDefault="00226C93" w:rsidP="003F4527">
      <w:pPr>
        <w:rPr>
          <w:lang w:val="kk-KZ"/>
        </w:rPr>
      </w:pPr>
    </w:p>
    <w:p w14:paraId="53362FCB" w14:textId="77777777" w:rsidR="00226C93" w:rsidRDefault="00226C93" w:rsidP="003F4527">
      <w:pPr>
        <w:rPr>
          <w:lang w:val="kk-KZ"/>
        </w:rPr>
      </w:pPr>
    </w:p>
    <w:p w14:paraId="50CC9C55" w14:textId="77777777" w:rsidR="00226C93" w:rsidRDefault="00226C93" w:rsidP="003F4527">
      <w:pPr>
        <w:rPr>
          <w:lang w:val="kk-KZ"/>
        </w:rPr>
      </w:pPr>
    </w:p>
    <w:p w14:paraId="22FAA4FC" w14:textId="77777777" w:rsidR="00226C93" w:rsidRDefault="00226C93" w:rsidP="003F4527">
      <w:pPr>
        <w:rPr>
          <w:lang w:val="kk-KZ"/>
        </w:rPr>
      </w:pPr>
    </w:p>
    <w:p w14:paraId="59FC9F0E" w14:textId="77777777" w:rsidR="00226C93" w:rsidRDefault="00226C93" w:rsidP="003F4527">
      <w:pPr>
        <w:rPr>
          <w:lang w:val="kk-KZ"/>
        </w:rPr>
      </w:pPr>
    </w:p>
    <w:p w14:paraId="728DC806" w14:textId="77777777" w:rsidR="00226C93" w:rsidRDefault="00226C93" w:rsidP="003F4527">
      <w:pPr>
        <w:rPr>
          <w:lang w:val="kk-KZ"/>
        </w:rPr>
      </w:pPr>
    </w:p>
    <w:sectPr w:rsidR="0022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68D"/>
    <w:multiLevelType w:val="hybridMultilevel"/>
    <w:tmpl w:val="10EE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4DE4"/>
    <w:multiLevelType w:val="hybridMultilevel"/>
    <w:tmpl w:val="EAC0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20562">
    <w:abstractNumId w:val="1"/>
  </w:num>
  <w:num w:numId="2" w16cid:durableId="15318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F2"/>
    <w:rsid w:val="00150DC4"/>
    <w:rsid w:val="00226C93"/>
    <w:rsid w:val="002F192C"/>
    <w:rsid w:val="003242E9"/>
    <w:rsid w:val="003F4527"/>
    <w:rsid w:val="005070BB"/>
    <w:rsid w:val="006569B5"/>
    <w:rsid w:val="006E5EB2"/>
    <w:rsid w:val="008637AC"/>
    <w:rsid w:val="00922EF5"/>
    <w:rsid w:val="00976217"/>
    <w:rsid w:val="009837FB"/>
    <w:rsid w:val="00A314F7"/>
    <w:rsid w:val="00A46EE7"/>
    <w:rsid w:val="00A82FF6"/>
    <w:rsid w:val="00B01292"/>
    <w:rsid w:val="00D00547"/>
    <w:rsid w:val="00EE3BF2"/>
    <w:rsid w:val="00F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B243"/>
  <w15:chartTrackingRefBased/>
  <w15:docId w15:val="{07429A01-FA11-4D59-B3C8-7043F51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5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679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794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2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500035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5000359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V2500035900" TargetMode="External"/><Relationship Id="rId10" Type="http://schemas.openxmlformats.org/officeDocument/2006/relationships/hyperlink" Target="mailto:Astana98@mail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Diyassova Nargiz</cp:lastModifiedBy>
  <cp:revision>10</cp:revision>
  <dcterms:created xsi:type="dcterms:W3CDTF">2025-01-17T07:35:00Z</dcterms:created>
  <dcterms:modified xsi:type="dcterms:W3CDTF">2025-07-24T06:05:00Z</dcterms:modified>
</cp:coreProperties>
</file>